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55A8" w14:textId="2C4FE76E" w:rsidR="00A51CAA" w:rsidRPr="009E2574" w:rsidRDefault="009E2574" w:rsidP="009E25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574"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r w:rsidRPr="009E2574">
        <w:rPr>
          <w:rFonts w:ascii="Times New Roman" w:hAnsi="Times New Roman" w:cs="Times New Roman"/>
          <w:b/>
          <w:bCs/>
          <w:sz w:val="28"/>
          <w:szCs w:val="28"/>
        </w:rPr>
        <w:t xml:space="preserve">Kuliah </w:t>
      </w:r>
      <w:proofErr w:type="spellStart"/>
      <w:r w:rsidRPr="009E2574">
        <w:rPr>
          <w:rFonts w:ascii="Times New Roman" w:hAnsi="Times New Roman" w:cs="Times New Roman"/>
          <w:b/>
          <w:bCs/>
          <w:sz w:val="28"/>
          <w:szCs w:val="28"/>
        </w:rPr>
        <w:t>Dzuhur</w:t>
      </w:r>
      <w:proofErr w:type="spellEnd"/>
      <w:r w:rsidRPr="009E2574">
        <w:rPr>
          <w:rFonts w:ascii="Times New Roman" w:hAnsi="Times New Roman" w:cs="Times New Roman"/>
          <w:b/>
          <w:bCs/>
          <w:sz w:val="28"/>
          <w:szCs w:val="28"/>
        </w:rPr>
        <w:t xml:space="preserve">| </w:t>
      </w:r>
      <w:proofErr w:type="spellStart"/>
      <w:r w:rsidRPr="009E2574">
        <w:rPr>
          <w:rFonts w:ascii="Times New Roman" w:hAnsi="Times New Roman" w:cs="Times New Roman"/>
          <w:b/>
          <w:bCs/>
          <w:sz w:val="28"/>
          <w:szCs w:val="28"/>
        </w:rPr>
        <w:t>Bpk</w:t>
      </w:r>
      <w:proofErr w:type="spellEnd"/>
      <w:r w:rsidRPr="009E2574">
        <w:rPr>
          <w:rFonts w:ascii="Times New Roman" w:hAnsi="Times New Roman" w:cs="Times New Roman"/>
          <w:b/>
          <w:bCs/>
          <w:sz w:val="28"/>
          <w:szCs w:val="28"/>
        </w:rPr>
        <w:t xml:space="preserve">. Muhammad </w:t>
      </w:r>
      <w:proofErr w:type="spellStart"/>
      <w:r w:rsidRPr="009E2574">
        <w:rPr>
          <w:rFonts w:ascii="Times New Roman" w:hAnsi="Times New Roman" w:cs="Times New Roman"/>
          <w:b/>
          <w:bCs/>
          <w:sz w:val="28"/>
          <w:szCs w:val="28"/>
        </w:rPr>
        <w:t>Salisul</w:t>
      </w:r>
      <w:proofErr w:type="spellEnd"/>
      <w:r w:rsidRPr="009E2574">
        <w:rPr>
          <w:rFonts w:ascii="Times New Roman" w:hAnsi="Times New Roman" w:cs="Times New Roman"/>
          <w:b/>
          <w:bCs/>
          <w:sz w:val="28"/>
          <w:szCs w:val="28"/>
        </w:rPr>
        <w:t xml:space="preserve"> Khakim, S.IP</w:t>
      </w:r>
      <w:proofErr w:type="gramStart"/>
      <w:r w:rsidRPr="009E257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spellStart"/>
      <w:r w:rsidRPr="009E2574">
        <w:rPr>
          <w:rFonts w:ascii="Times New Roman" w:hAnsi="Times New Roman" w:cs="Times New Roman"/>
          <w:b/>
          <w:bCs/>
          <w:sz w:val="28"/>
          <w:szCs w:val="28"/>
        </w:rPr>
        <w:t>M</w:t>
      </w:r>
      <w:proofErr w:type="gramEnd"/>
      <w:r w:rsidRPr="009E2574">
        <w:rPr>
          <w:rFonts w:ascii="Times New Roman" w:hAnsi="Times New Roman" w:cs="Times New Roman"/>
          <w:b/>
          <w:bCs/>
          <w:sz w:val="28"/>
          <w:szCs w:val="28"/>
        </w:rPr>
        <w:t>.Sc</w:t>
      </w:r>
      <w:proofErr w:type="spellEnd"/>
      <w:r w:rsidRPr="009E2574">
        <w:rPr>
          <w:rFonts w:ascii="Times New Roman" w:hAnsi="Times New Roman" w:cs="Times New Roman"/>
          <w:b/>
          <w:bCs/>
          <w:sz w:val="28"/>
          <w:szCs w:val="28"/>
        </w:rPr>
        <w:t xml:space="preserve"> | </w:t>
      </w:r>
      <w:proofErr w:type="spellStart"/>
      <w:r w:rsidRPr="009E2574">
        <w:rPr>
          <w:rFonts w:ascii="Times New Roman" w:hAnsi="Times New Roman" w:cs="Times New Roman"/>
          <w:b/>
          <w:bCs/>
          <w:sz w:val="28"/>
          <w:szCs w:val="28"/>
        </w:rPr>
        <w:t>Teologi</w:t>
      </w:r>
      <w:proofErr w:type="spellEnd"/>
      <w:r w:rsidRPr="009E2574">
        <w:rPr>
          <w:rFonts w:ascii="Times New Roman" w:hAnsi="Times New Roman" w:cs="Times New Roman"/>
          <w:b/>
          <w:bCs/>
          <w:sz w:val="28"/>
          <w:szCs w:val="28"/>
        </w:rPr>
        <w:t xml:space="preserve"> Sosial Rukuk dan Sujud</w:t>
      </w:r>
    </w:p>
    <w:p w14:paraId="4E35DDD4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Bismillahirrahmanirrahim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  <w:r w:rsidRPr="009E25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Assalamu'alaikum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038BDD12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Alhamdulillahi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rabbil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alamin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washalatu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wassalamu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‘ala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asyrafil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anbiya’i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mursalin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‘ala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alihi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shahbihi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ajma’in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Amma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ba’du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27ACA0DB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r w:rsidRPr="009E2574">
        <w:rPr>
          <w:rFonts w:ascii="Times New Roman" w:hAnsi="Times New Roman" w:cs="Times New Roman"/>
          <w:sz w:val="24"/>
          <w:szCs w:val="24"/>
        </w:rPr>
        <w:t xml:space="preserve">Bapak Ibu para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jamaah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sekalian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Universitas dan juga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Alhamdulillah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hadirat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Ta’ala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Islam dan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24A3B692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r w:rsidRPr="009E2574">
        <w:rPr>
          <w:rFonts w:ascii="Times New Roman" w:hAnsi="Times New Roman" w:cs="Times New Roman"/>
          <w:sz w:val="24"/>
          <w:szCs w:val="24"/>
        </w:rPr>
        <w:t xml:space="preserve">Alhamdulillah pada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salat Zuhur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berjamaah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sadari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syukuri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Allah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nikmat-nikmat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379FBDAE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Selawat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tercurah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Nabi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Nabi Muhammad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Sallallahu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alaihi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wasallam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syafaatnya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063C905C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r w:rsidRPr="009E2574">
        <w:rPr>
          <w:rFonts w:ascii="Times New Roman" w:hAnsi="Times New Roman" w:cs="Times New Roman"/>
          <w:sz w:val="24"/>
          <w:szCs w:val="24"/>
        </w:rPr>
        <w:t xml:space="preserve">Bapak Ibu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sekalian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izinkan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penceramah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ustaz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kiai. Saya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Sosial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Rukuk dan Sujud”,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salat Zuhur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5C7ACC39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salat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rukuk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dan sujud.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teologis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rukuk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dan sujud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salat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“Subhana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Rabbiyal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‘Azim”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rukuk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dan “Subhana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Rabbiyal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A’la”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sujud,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Maha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Engkau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Allah.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ampun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khusyuk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keliru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salat.</w:t>
      </w:r>
    </w:p>
    <w:p w14:paraId="6DF98663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salat,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sujud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sahwi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Allah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memaafkan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memperbaikinya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diperintahkan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sujud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sahwi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mengingatnya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18A58272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r w:rsidRPr="009E2574">
        <w:rPr>
          <w:rFonts w:ascii="Times New Roman" w:hAnsi="Times New Roman" w:cs="Times New Roman"/>
          <w:sz w:val="24"/>
          <w:szCs w:val="24"/>
        </w:rPr>
        <w:t xml:space="preserve">Hal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ibadah salat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jamaah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salah,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orang lain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indahnya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Islam. Ketika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salah,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dicaci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dihina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diingatkan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208A1A45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Subhanallah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praktiknya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6D1E8E26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rukuk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tunduk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tunduk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484033C7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lastRenderedPageBreak/>
        <w:t>Sementara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sujud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Syukur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berterima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Allah,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620F2964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r w:rsidRPr="009E257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salah,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diperintahkan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7AB3C1D5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salat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berdzikir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beristighfar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pengingat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Ta’ala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5D2006C8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r w:rsidRPr="009E2574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Allah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tetapkan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menghalangi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Allah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kehendaki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Apa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duka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-Nya.</w:t>
      </w:r>
    </w:p>
    <w:p w14:paraId="30B110FB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r w:rsidRPr="009E2574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Allah,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insyaAllah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13E53D5C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kutipan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Umar bin Khattab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radhiyallahu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anhu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:</w:t>
      </w:r>
      <w:r w:rsidRPr="009E2574">
        <w:rPr>
          <w:rFonts w:ascii="Times New Roman" w:hAnsi="Times New Roman" w:cs="Times New Roman"/>
          <w:sz w:val="24"/>
          <w:szCs w:val="24"/>
        </w:rPr>
        <w:br/>
        <w:t xml:space="preserve">“Apa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melewatkanmu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takdirmu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ditakdirkan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untukmu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melewatkanmu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.”</w:t>
      </w:r>
    </w:p>
    <w:p w14:paraId="5C6FB388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. Mohon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444762B0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Wassalamu'alaikum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warahmatullahi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574">
        <w:rPr>
          <w:rFonts w:ascii="Times New Roman" w:hAnsi="Times New Roman" w:cs="Times New Roman"/>
          <w:sz w:val="24"/>
          <w:szCs w:val="24"/>
        </w:rPr>
        <w:t>wabarakatuh</w:t>
      </w:r>
      <w:proofErr w:type="spellEnd"/>
      <w:r w:rsidRPr="009E2574">
        <w:rPr>
          <w:rFonts w:ascii="Times New Roman" w:hAnsi="Times New Roman" w:cs="Times New Roman"/>
          <w:sz w:val="24"/>
          <w:szCs w:val="24"/>
        </w:rPr>
        <w:t>.</w:t>
      </w:r>
    </w:p>
    <w:p w14:paraId="14EF433B" w14:textId="77777777" w:rsidR="009E2574" w:rsidRPr="009E2574" w:rsidRDefault="009E2574" w:rsidP="009E25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2574" w:rsidRPr="009E2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74"/>
    <w:rsid w:val="00232AA9"/>
    <w:rsid w:val="007A06CD"/>
    <w:rsid w:val="009E2574"/>
    <w:rsid w:val="00A5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4788"/>
  <w15:chartTrackingRefBased/>
  <w15:docId w15:val="{4D8D0BDF-E17A-4B79-AD9E-357B8E61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2026-06-19T03:00:00Z</dcterms:created>
  <dcterms:modified xsi:type="dcterms:W3CDTF">2026-06-19T03:06:00Z</dcterms:modified>
</cp:coreProperties>
</file>