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D3E5" w14:textId="7ED2D05E" w:rsidR="00A51CAA" w:rsidRPr="006A5E8A" w:rsidRDefault="006A5E8A" w:rsidP="006A5E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E8A">
        <w:rPr>
          <w:rFonts w:ascii="Times New Roman" w:hAnsi="Times New Roman" w:cs="Times New Roman"/>
          <w:b/>
          <w:bCs/>
          <w:sz w:val="28"/>
          <w:szCs w:val="28"/>
        </w:rPr>
        <w:t xml:space="preserve">32. Ibu </w:t>
      </w:r>
      <w:proofErr w:type="spellStart"/>
      <w:r w:rsidRPr="006A5E8A">
        <w:rPr>
          <w:rFonts w:ascii="Times New Roman" w:hAnsi="Times New Roman" w:cs="Times New Roman"/>
          <w:b/>
          <w:bCs/>
          <w:sz w:val="28"/>
          <w:szCs w:val="28"/>
        </w:rPr>
        <w:t>Irkhamiyati</w:t>
      </w:r>
      <w:proofErr w:type="spellEnd"/>
      <w:r w:rsidRPr="006A5E8A">
        <w:rPr>
          <w:rFonts w:ascii="Times New Roman" w:hAnsi="Times New Roman" w:cs="Times New Roman"/>
          <w:b/>
          <w:bCs/>
          <w:sz w:val="28"/>
          <w:szCs w:val="28"/>
        </w:rPr>
        <w:t>, SIP</w:t>
      </w:r>
      <w:proofErr w:type="gramStart"/>
      <w:r w:rsidRPr="006A5E8A">
        <w:rPr>
          <w:rFonts w:ascii="Times New Roman" w:hAnsi="Times New Roman" w:cs="Times New Roman"/>
          <w:b/>
          <w:bCs/>
          <w:sz w:val="28"/>
          <w:szCs w:val="28"/>
        </w:rPr>
        <w:t>.,M</w:t>
      </w:r>
      <w:proofErr w:type="gramEnd"/>
      <w:r w:rsidRPr="006A5E8A">
        <w:rPr>
          <w:rFonts w:ascii="Times New Roman" w:hAnsi="Times New Roman" w:cs="Times New Roman"/>
          <w:b/>
          <w:bCs/>
          <w:sz w:val="28"/>
          <w:szCs w:val="28"/>
        </w:rPr>
        <w:t xml:space="preserve">.IP | </w:t>
      </w:r>
      <w:proofErr w:type="spellStart"/>
      <w:r w:rsidRPr="006A5E8A">
        <w:rPr>
          <w:rFonts w:ascii="Times New Roman" w:hAnsi="Times New Roman" w:cs="Times New Roman"/>
          <w:b/>
          <w:bCs/>
          <w:sz w:val="28"/>
          <w:szCs w:val="28"/>
        </w:rPr>
        <w:t>Kultum</w:t>
      </w:r>
      <w:proofErr w:type="spellEnd"/>
      <w:r w:rsidRPr="006A5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5E8A">
        <w:rPr>
          <w:rFonts w:ascii="Times New Roman" w:hAnsi="Times New Roman" w:cs="Times New Roman"/>
          <w:b/>
          <w:bCs/>
          <w:sz w:val="28"/>
          <w:szCs w:val="28"/>
        </w:rPr>
        <w:t>Dzuhur</w:t>
      </w:r>
      <w:proofErr w:type="spellEnd"/>
      <w:r w:rsidRPr="006A5E8A">
        <w:rPr>
          <w:rFonts w:ascii="Times New Roman" w:hAnsi="Times New Roman" w:cs="Times New Roman"/>
          <w:b/>
          <w:bCs/>
          <w:sz w:val="28"/>
          <w:szCs w:val="28"/>
        </w:rPr>
        <w:t xml:space="preserve"> Unisa</w:t>
      </w:r>
    </w:p>
    <w:p w14:paraId="7FE076AF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Asalamualaikum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warahmatullahi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wabarakatuh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Bismillahirrahmanirrahim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61361EF8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Alhamdulillahi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rabbil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alamin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Allahumma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sholli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ala Muhammad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ala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Muhammad.</w:t>
      </w:r>
      <w:r w:rsidRPr="006A5E8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Rabbishrahli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sadri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yassirli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amri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wahlul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uqdatan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min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lisani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yafqahu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qawli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Amma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ba’du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744EF29F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r w:rsidRPr="006A5E8A">
        <w:rPr>
          <w:rFonts w:ascii="Times New Roman" w:hAnsi="Times New Roman" w:cs="Times New Roman"/>
          <w:sz w:val="24"/>
          <w:szCs w:val="24"/>
        </w:rPr>
        <w:t xml:space="preserve">Yang kami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hormati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segenap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jemaah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salat Zuhur Masjid Walidah Dalan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Unisal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Yogyakarta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rahimakumullah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  <w:r w:rsidRPr="006A5E8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Izinkan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Zuhur di masjid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banggakan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  <w:r w:rsidRPr="006A5E8A">
        <w:rPr>
          <w:rFonts w:ascii="Times New Roman" w:hAnsi="Times New Roman" w:cs="Times New Roman"/>
          <w:sz w:val="24"/>
          <w:szCs w:val="24"/>
        </w:rPr>
        <w:br/>
        <w:t xml:space="preserve">Bapak, Ibu,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kami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hormati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13BEB87F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Izinkan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balancing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gempuran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AI.</w:t>
      </w:r>
    </w:p>
    <w:p w14:paraId="16B8A7FF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detik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detik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artificial intelligence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imitasi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yang mana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juga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45119C88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r w:rsidRPr="006A5E8A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menyikapinya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balancing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penyeimbangan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mengedepankan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naluriah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kodrat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oleh Allah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Subhanahu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ta’ala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4FAEDE67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r w:rsidRPr="006A5E8A">
        <w:rPr>
          <w:rFonts w:ascii="Times New Roman" w:hAnsi="Times New Roman" w:cs="Times New Roman"/>
          <w:sz w:val="24"/>
          <w:szCs w:val="24"/>
        </w:rPr>
        <w:t xml:space="preserve">Bapak Ibu,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memprihatinkan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konon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koran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Tempo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Singapura 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memprihatinkan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0296FCD3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r w:rsidRPr="006A5E8A">
        <w:rPr>
          <w:rFonts w:ascii="Times New Roman" w:hAnsi="Times New Roman" w:cs="Times New Roman"/>
          <w:sz w:val="24"/>
          <w:szCs w:val="24"/>
        </w:rPr>
        <w:t xml:space="preserve">Bisa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tengok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dana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oleh negara.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Misalkan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melanggan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Scopus,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sangat familiar,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Scopus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1 M. Itu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Scopus. Bisa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ProQuest,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kisaran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Kalau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dikalikan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1 M x 10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10 M,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database 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langganan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jurnal-jurnal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pemanfaatannya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juga sangat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mengelus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dada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dana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pemanfaatannya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756DD13D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memprihatinkan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gempuran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AI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Indonesia. Di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ragam AI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Bard, Gemini, DeepSeek 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menawan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sikapi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1100FFE9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r w:rsidRPr="006A5E8A">
        <w:rPr>
          <w:rFonts w:ascii="Times New Roman" w:hAnsi="Times New Roman" w:cs="Times New Roman"/>
          <w:sz w:val="24"/>
          <w:szCs w:val="24"/>
        </w:rPr>
        <w:t xml:space="preserve">Nah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menyeimbangkan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?</w:t>
      </w:r>
    </w:p>
    <w:p w14:paraId="6E6643AA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5E8A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Al-Qur’an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juga sangat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Al</w:t>
      </w:r>
      <w:proofErr w:type="gramStart"/>
      <w:r w:rsidRPr="006A5E8A">
        <w:rPr>
          <w:rFonts w:ascii="Times New Roman" w:hAnsi="Times New Roman" w:cs="Times New Roman"/>
          <w:sz w:val="24"/>
          <w:szCs w:val="24"/>
        </w:rPr>
        <w:t>-‘</w:t>
      </w:r>
      <w:proofErr w:type="spellStart"/>
      <w:proofErr w:type="gramEnd"/>
      <w:r w:rsidRPr="006A5E8A">
        <w:rPr>
          <w:rFonts w:ascii="Times New Roman" w:hAnsi="Times New Roman" w:cs="Times New Roman"/>
          <w:sz w:val="24"/>
          <w:szCs w:val="24"/>
        </w:rPr>
        <w:t>Alaq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:</w:t>
      </w:r>
    </w:p>
    <w:p w14:paraId="643ECF89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r w:rsidRPr="006A5E8A">
        <w:rPr>
          <w:rFonts w:ascii="Times New Roman" w:hAnsi="Times New Roman" w:cs="Times New Roman"/>
          <w:sz w:val="24"/>
          <w:szCs w:val="24"/>
        </w:rPr>
        <w:t xml:space="preserve">Iqra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bismi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rabbikalladzi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khalaq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Khalaqal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insana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min ‘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alaq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br/>
        <w:t xml:space="preserve">Iqra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rabbukal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akram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Alladzi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allama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qalam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br/>
        <w:t>‘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Allamal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insana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ma lam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ya’lam</w:t>
      </w:r>
      <w:proofErr w:type="spellEnd"/>
    </w:p>
    <w:p w14:paraId="58ACA17F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r w:rsidRPr="006A5E8A">
        <w:rPr>
          <w:rFonts w:ascii="Times New Roman" w:hAnsi="Times New Roman" w:cs="Times New Roman"/>
          <w:sz w:val="24"/>
          <w:szCs w:val="24"/>
        </w:rPr>
        <w:t xml:space="preserve">Mohon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maaf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Ustazah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Kira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ustaz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tenan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qiraah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nggih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Al</w:t>
      </w:r>
      <w:proofErr w:type="gramStart"/>
      <w:r w:rsidRPr="006A5E8A">
        <w:rPr>
          <w:rFonts w:ascii="Times New Roman" w:hAnsi="Times New Roman" w:cs="Times New Roman"/>
          <w:sz w:val="24"/>
          <w:szCs w:val="24"/>
        </w:rPr>
        <w:t>-‘</w:t>
      </w:r>
      <w:proofErr w:type="spellStart"/>
      <w:proofErr w:type="gramEnd"/>
      <w:r w:rsidRPr="006A5E8A">
        <w:rPr>
          <w:rFonts w:ascii="Times New Roman" w:hAnsi="Times New Roman" w:cs="Times New Roman"/>
          <w:sz w:val="24"/>
          <w:szCs w:val="24"/>
        </w:rPr>
        <w:t>Alaq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iqra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fi’il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amar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71BC6019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Al</w:t>
      </w:r>
      <w:proofErr w:type="gramStart"/>
      <w:r w:rsidRPr="006A5E8A">
        <w:rPr>
          <w:rFonts w:ascii="Times New Roman" w:hAnsi="Times New Roman" w:cs="Times New Roman"/>
          <w:sz w:val="24"/>
          <w:szCs w:val="24"/>
        </w:rPr>
        <w:t>-‘</w:t>
      </w:r>
      <w:proofErr w:type="spellStart"/>
      <w:proofErr w:type="gramEnd"/>
      <w:r w:rsidRPr="006A5E8A">
        <w:rPr>
          <w:rFonts w:ascii="Times New Roman" w:hAnsi="Times New Roman" w:cs="Times New Roman"/>
          <w:sz w:val="24"/>
          <w:szCs w:val="24"/>
        </w:rPr>
        <w:t>Alaq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iqra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diulang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Bacalah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nama Tuhanmu. Ini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makrifatullah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nafas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zikrullah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Allah.</w:t>
      </w:r>
    </w:p>
    <w:p w14:paraId="62BF8C8D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Bacalah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nama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Tuhanmu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Dia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segumpal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arogan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sombong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flashback,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setitik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mani,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segumpal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Dan Dia Allah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segumpal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697FE598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Bacalah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Tuhanmulah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Maha Mulia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perantaraan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kalam 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Dia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6A97F965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r w:rsidRPr="006A5E8A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kebesaran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Allah 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Orang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bacaannya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mengkomparasikan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63477739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r w:rsidRPr="006A5E8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perantaraan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kalam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Kalau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barangkali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pulpen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gadget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menyelaraskan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AI.</w:t>
      </w:r>
    </w:p>
    <w:p w14:paraId="47B5B640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cari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telusur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men-filter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serta-merta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hoaks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men-filter.</w:t>
      </w:r>
    </w:p>
    <w:p w14:paraId="211D8859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long life education, long life learning,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pembelajar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seumur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kapanpun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bangku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pembelajar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Nabi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diperintahkan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ayunan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menjelang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liang lahat.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050482AC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r w:rsidRPr="006A5E8A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imbangkan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well being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realita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asyik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tatapan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realita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1915A6C7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r w:rsidRPr="006A5E8A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marilah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menyeimbangkan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digital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dilandasi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6EABCCCC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kauliah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pembelajar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seumur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Kalau salah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sastra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Golagong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siswa-siswa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Golagong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ratusan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4FDCAA44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5E8A">
        <w:rPr>
          <w:rFonts w:ascii="Times New Roman" w:hAnsi="Times New Roman" w:cs="Times New Roman"/>
          <w:sz w:val="24"/>
          <w:szCs w:val="24"/>
        </w:rPr>
        <w:t>Golagong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pemuda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teman-temannya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menantang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hebat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terjun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selamat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selamat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dan salah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tangannya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diamputasi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5F7CCBCB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r w:rsidRPr="006A5E8A">
        <w:rPr>
          <w:rFonts w:ascii="Times New Roman" w:hAnsi="Times New Roman" w:cs="Times New Roman"/>
          <w:sz w:val="24"/>
          <w:szCs w:val="24"/>
        </w:rPr>
        <w:t xml:space="preserve">Nah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diamputasi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orang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tuanya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dan para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membesarkan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hatinya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Golagong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“Kok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buntung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?” Orang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“Kamu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makanya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rajin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.”</w:t>
      </w:r>
    </w:p>
    <w:p w14:paraId="51A30376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5E8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tangannya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rajin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akalnya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pemikirannya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karyanya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cakrawala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menghidupkan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menghidupkan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nikmati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audiovisual 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75C8A21A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r w:rsidRPr="006A5E8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Golagong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minder,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larut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kesedihan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punya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berkarya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2CFFB04A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r w:rsidRPr="006A5E8A">
        <w:rPr>
          <w:rFonts w:ascii="Times New Roman" w:hAnsi="Times New Roman" w:cs="Times New Roman"/>
          <w:sz w:val="24"/>
          <w:szCs w:val="24"/>
        </w:rPr>
        <w:t xml:space="preserve">Bapak Ibu yang kami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hormati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berkemajuan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ibu-ibu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umi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madrasatul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ula.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ngeles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iqra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Al-Qur’an.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maknanya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681ACFA3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Pendidikan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hebat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679C885D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r w:rsidRPr="006A5E8A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Bapak Ibu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sekalian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diusung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berkemajuan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dan negara.</w:t>
      </w:r>
    </w:p>
    <w:p w14:paraId="7B28440E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r w:rsidRPr="006A5E8A">
        <w:rPr>
          <w:rFonts w:ascii="Times New Roman" w:hAnsi="Times New Roman" w:cs="Times New Roman"/>
          <w:sz w:val="24"/>
          <w:szCs w:val="24"/>
        </w:rPr>
        <w:t xml:space="preserve">Bapak Ibu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rahimakumullah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52C7B8FB" w14:textId="77777777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Kurang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lebihnya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maaf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Kami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akhiri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Wabillahi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taufik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wal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24B3E29C" w14:textId="18E1D2FD" w:rsidR="006A5E8A" w:rsidRPr="006A5E8A" w:rsidRDefault="006A5E8A" w:rsidP="006A5E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5E8A">
        <w:rPr>
          <w:rFonts w:ascii="Times New Roman" w:hAnsi="Times New Roman" w:cs="Times New Roman"/>
          <w:sz w:val="24"/>
          <w:szCs w:val="24"/>
        </w:rPr>
        <w:t>Wassalamu’alaikum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warahmatullahi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8A">
        <w:rPr>
          <w:rFonts w:ascii="Times New Roman" w:hAnsi="Times New Roman" w:cs="Times New Roman"/>
          <w:sz w:val="24"/>
          <w:szCs w:val="24"/>
        </w:rPr>
        <w:t>wabarakatuh</w:t>
      </w:r>
      <w:proofErr w:type="spellEnd"/>
      <w:r w:rsidRPr="006A5E8A">
        <w:rPr>
          <w:rFonts w:ascii="Times New Roman" w:hAnsi="Times New Roman" w:cs="Times New Roman"/>
          <w:sz w:val="24"/>
          <w:szCs w:val="24"/>
        </w:rPr>
        <w:t>.</w:t>
      </w:r>
    </w:p>
    <w:p w14:paraId="2404FD1E" w14:textId="77777777" w:rsidR="006A5E8A" w:rsidRPr="006A5E8A" w:rsidRDefault="006A5E8A">
      <w:pPr>
        <w:rPr>
          <w:rFonts w:ascii="Times New Roman" w:hAnsi="Times New Roman" w:cs="Times New Roman"/>
          <w:sz w:val="24"/>
          <w:szCs w:val="24"/>
        </w:rPr>
      </w:pPr>
    </w:p>
    <w:p w14:paraId="56CE1C89" w14:textId="77777777" w:rsidR="006A5E8A" w:rsidRPr="006A5E8A" w:rsidRDefault="006A5E8A">
      <w:pPr>
        <w:rPr>
          <w:rFonts w:ascii="Times New Roman" w:hAnsi="Times New Roman" w:cs="Times New Roman"/>
          <w:sz w:val="24"/>
          <w:szCs w:val="24"/>
        </w:rPr>
      </w:pPr>
    </w:p>
    <w:sectPr w:rsidR="006A5E8A" w:rsidRPr="006A5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8A"/>
    <w:rsid w:val="002F04A2"/>
    <w:rsid w:val="006A5E8A"/>
    <w:rsid w:val="007A06CD"/>
    <w:rsid w:val="00A5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BD4B"/>
  <w15:chartTrackingRefBased/>
  <w15:docId w15:val="{FE002E1F-7759-4006-8AFA-A021870B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E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E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E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E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E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E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1275</Words>
  <Characters>7269</Characters>
  <Application>Microsoft Office Word</Application>
  <DocSecurity>0</DocSecurity>
  <Lines>60</Lines>
  <Paragraphs>17</Paragraphs>
  <ScaleCrop>false</ScaleCrop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2026-06-19T04:01:00Z</dcterms:created>
  <dcterms:modified xsi:type="dcterms:W3CDTF">2026-06-19T04:04:00Z</dcterms:modified>
</cp:coreProperties>
</file>